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keepLines w:val="0"/>
        <w:widowControl/>
        <w:spacing w:before="0" w:after="20" w:line="240" w:lineRule="auto"/>
        <w:jc w:val="right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  <w:t>В [наименование суда]</w:t>
      </w:r>
    </w:p>
    <w:p>
      <w:pPr>
        <w:keepNext/>
        <w:keepLines w:val="0"/>
        <w:widowControl/>
        <w:spacing w:before="0" w:after="20" w:line="240" w:lineRule="auto"/>
        <w:jc w:val="right"/>
      </w:pPr>
    </w:p>
    <w:p>
      <w:pPr>
        <w:keepNext/>
        <w:keepLines w:val="0"/>
        <w:widowControl/>
        <w:spacing w:before="0" w:after="20" w:line="240" w:lineRule="auto"/>
        <w:jc w:val="right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  <w:t>Истец: [Ф. И. О. или наименование]</w:t>
      </w:r>
    </w:p>
    <w:p>
      <w:pPr>
        <w:keepNext/>
        <w:keepLines w:val="0"/>
        <w:widowControl/>
        <w:spacing w:before="0" w:after="20" w:line="240" w:lineRule="auto"/>
        <w:jc w:val="right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  <w:t>Адрес: [адрес]</w:t>
      </w:r>
    </w:p>
    <w:p>
      <w:pPr>
        <w:keepNext/>
        <w:keepLines w:val="0"/>
        <w:widowControl/>
        <w:spacing w:before="0" w:after="20" w:line="240" w:lineRule="auto"/>
        <w:jc w:val="right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  <w:t>Телефон: [номер]</w:t>
      </w:r>
    </w:p>
    <w:p>
      <w:pPr>
        <w:keepNext/>
        <w:keepLines w:val="0"/>
        <w:widowControl/>
        <w:spacing w:before="0" w:after="20" w:line="240" w:lineRule="auto"/>
        <w:jc w:val="right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  <w:t>Электронная почта: [адрес]</w:t>
      </w:r>
    </w:p>
    <w:p>
      <w:pPr>
        <w:keepNext/>
        <w:keepLines w:val="0"/>
        <w:widowControl/>
        <w:spacing w:before="0" w:after="20" w:line="240" w:lineRule="auto"/>
        <w:jc w:val="right"/>
      </w:pPr>
    </w:p>
    <w:p>
      <w:pPr>
        <w:keepNext/>
        <w:keepLines w:val="0"/>
        <w:widowControl/>
        <w:spacing w:before="0" w:after="20" w:line="240" w:lineRule="auto"/>
        <w:jc w:val="right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  <w:t>Ответчик: [Ф. И. О. или наименование]</w:t>
      </w:r>
    </w:p>
    <w:p>
      <w:pPr>
        <w:keepNext/>
        <w:keepLines w:val="0"/>
        <w:widowControl/>
        <w:spacing w:before="0" w:after="20" w:line="240" w:lineRule="auto"/>
        <w:jc w:val="right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  <w:t>Адрес: [адрес]</w:t>
      </w:r>
    </w:p>
    <w:p>
      <w:pPr>
        <w:keepNext/>
        <w:keepLines w:val="0"/>
        <w:widowControl/>
        <w:spacing w:before="0" w:after="20" w:line="240" w:lineRule="auto"/>
        <w:jc w:val="right"/>
      </w:pPr>
    </w:p>
    <w:p>
      <w:pPr>
        <w:keepNext w:val="0"/>
        <w:keepLines w:val="0"/>
        <w:widowControl/>
        <w:spacing w:before="0" w:after="20" w:line="240" w:lineRule="auto"/>
        <w:jc w:val="right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  <w:t>Дело № [номер дела]</w:t>
      </w:r>
    </w:p>
    <w:p>
      <w:pPr>
        <w:keepNext w:val="0"/>
        <w:keepLines w:val="0"/>
        <w:widowControl/>
        <w:spacing w:before="0" w:after="100" w:line="276" w:lineRule="auto"/>
      </w:pPr>
    </w:p>
    <w:p>
      <w:pPr>
        <w:keepNext/>
        <w:keepLines w:val="0"/>
        <w:widowControl/>
        <w:spacing w:before="60" w:after="20" w:line="240" w:lineRule="auto"/>
        <w:jc w:val="center"/>
      </w:pPr>
      <w:r>
        <w:rPr>
          <w:rFonts w:ascii="Times New Roman" w:hAnsi="Times New Roman" w:eastAsia="Times New Roman"/>
          <w:b/>
          <w:i w:val="0"/>
          <w:color w:val="000000"/>
          <w:sz w:val="28"/>
        </w:rPr>
        <w:t>ХОДАТАЙСТВО</w:t>
      </w:r>
    </w:p>
    <w:p>
      <w:pPr>
        <w:keepNext/>
        <w:keepLines w:val="0"/>
        <w:widowControl/>
        <w:spacing w:before="0" w:after="240" w:line="240" w:lineRule="auto"/>
        <w:jc w:val="center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о назначении судебно-медицинской экспертизы</w:t>
      </w:r>
    </w:p>
    <w:p>
      <w:pPr>
        <w:keepNext w:val="0"/>
        <w:keepLines w:val="0"/>
        <w:widowControl/>
        <w:spacing w:before="0" w:after="140" w:line="276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В производстве [наименование суда] находится гражданское дело № [номер] по иску [Ф. И. О. или наименование истца] к [Ф. И. О. или наименование ответчика] о [предмет спора].</w:t>
      </w:r>
    </w:p>
    <w:p>
      <w:pPr>
        <w:keepNext/>
        <w:keepLines w:val="0"/>
        <w:widowControl/>
        <w:spacing w:before="0" w:after="100" w:line="276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При рассмотрении дела необходимо установить следующие обстоятельства, требующие специальных медицинских знаний:</w:t>
      </w:r>
    </w:p>
    <w:p>
      <w:pPr>
        <w:keepNext w:val="0"/>
        <w:keepLines/>
        <w:widowControl/>
        <w:spacing w:before="0" w:after="160" w:line="276" w:lineRule="auto"/>
      </w:pPr>
      <w:r>
        <w:rPr>
          <w:rFonts w:ascii="Times New Roman" w:hAnsi="Times New Roman" w:eastAsia="Times New Roman"/>
          <w:b w:val="0"/>
          <w:i/>
          <w:color w:val="5C5C5C"/>
          <w:sz w:val="24"/>
        </w:rPr>
        <w:t>[Указать обстоятельства, которые невозможно достоверно установить без проведения судебно-медицинской экспертизы.]</w:t>
      </w:r>
    </w:p>
    <w:p>
      <w:pPr>
        <w:keepNext w:val="0"/>
        <w:keepLines w:val="0"/>
        <w:widowControl/>
        <w:spacing w:before="0" w:after="140" w:line="276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В соответствии со статьёй 79 Гражданского процессуального кодекса Российской Федерации при возникновении вопросов, требующих специальных знаний, суд назначает экспертизу. Лица, участвующие в деле, вправе предложить суду вопросы и просить поручить проведение экспертизы конкретному судебно-экспертному учреждению.</w:t>
      </w:r>
    </w:p>
    <w:p>
      <w:pPr>
        <w:keepNext w:val="0"/>
        <w:keepLines w:val="0"/>
        <w:widowControl/>
        <w:spacing w:before="0" w:after="100" w:line="276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Проведение экспертизы предлагается поручить АНО «Приволжское бюро судебных экспертиз»:</w:t>
      </w:r>
    </w:p>
    <w:p>
      <w:pPr>
        <w:keepNext/>
        <w:keepLines w:val="0"/>
        <w:widowControl/>
        <w:spacing w:before="0" w:after="40" w:line="276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Адрес: г. Ульяновск, ул. Промышленная, д. 2А, офис 309.</w:t>
      </w:r>
    </w:p>
    <w:p>
      <w:pPr>
        <w:keepNext/>
        <w:keepLines w:val="0"/>
        <w:widowControl/>
        <w:spacing w:before="0" w:after="40" w:line="276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Электронная почта: e921901@yandex.ru.</w:t>
      </w:r>
    </w:p>
    <w:p>
      <w:pPr>
        <w:keepNext w:val="0"/>
        <w:keepLines w:val="0"/>
        <w:widowControl/>
        <w:spacing w:before="0" w:after="40" w:line="276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Регистрационный номер медицинской лицензии: Л041-01188-73/00612521.</w:t>
      </w:r>
    </w:p>
    <w:p>
      <w:pPr>
        <w:keepNext w:val="0"/>
        <w:keepLines w:val="0"/>
        <w:widowControl/>
        <w:spacing w:before="80" w:after="140" w:line="276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Выбор указанной организации обусловлен наличием действующей медицинской лицензии, судебно-медицинских экспертов необходимой квалификации и официального ответа о возможности проведения экспертизы, её стоимости и предполагаемом сроке.</w:t>
      </w:r>
    </w:p>
    <w:p>
      <w:pPr>
        <w:keepNext w:val="0"/>
        <w:keepLines w:val="0"/>
        <w:widowControl/>
        <w:spacing w:before="0" w:after="160" w:line="276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На основании изложенного и руководствуясь статьями 79, 80 и 96 Гражданского процессуального кодекса Российской Федерации,</w:t>
      </w:r>
    </w:p>
    <w:p>
      <w:r>
        <w:br w:type="page"/>
      </w:r>
    </w:p>
    <w:p>
      <w:pPr>
        <w:keepNext/>
        <w:keepLines w:val="0"/>
        <w:widowControl/>
        <w:spacing w:before="0" w:after="120" w:line="276" w:lineRule="auto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ПРОШУ:</w:t>
      </w:r>
    </w:p>
    <w:p>
      <w:pPr>
        <w:keepLines w:val="0"/>
        <w:widowControl/>
        <w:spacing w:before="0" w:after="100" w:line="276" w:lineRule="auto"/>
        <w:numPr>
          <w:ilvl w:val="0"/>
          <w:numId w:val="10"/>
        </w:numPr>
      </w:pPr>
      <w:r>
        <w:rPr>
          <w:rFonts w:ascii="Times New Roman" w:hAnsi="Times New Roman" w:eastAsia="Times New Roman"/>
          <w:color w:val="000000"/>
          <w:sz w:val="24"/>
        </w:rPr>
        <w:t>Назначить по гражданскому делу № [номер] судебно-медицинскую экспертизу.</w:t>
      </w:r>
    </w:p>
    <w:p>
      <w:pPr>
        <w:keepLines w:val="0"/>
        <w:widowControl/>
        <w:spacing w:before="0" w:after="100" w:line="276" w:lineRule="auto"/>
        <w:numPr>
          <w:ilvl w:val="0"/>
          <w:numId w:val="10"/>
        </w:numPr>
      </w:pPr>
      <w:r>
        <w:rPr>
          <w:rFonts w:ascii="Times New Roman" w:hAnsi="Times New Roman" w:eastAsia="Times New Roman"/>
          <w:color w:val="000000"/>
          <w:sz w:val="24"/>
        </w:rPr>
        <w:t>Поручить проведение экспертизы АНО «Приволжское бюро судебных экспертиз».</w:t>
      </w:r>
    </w:p>
    <w:p>
      <w:pPr>
        <w:keepLines w:val="0"/>
        <w:widowControl/>
        <w:spacing w:before="0" w:after="100" w:line="276" w:lineRule="auto"/>
        <w:numPr>
          <w:ilvl w:val="0"/>
          <w:numId w:val="10"/>
        </w:numPr>
      </w:pPr>
      <w:r>
        <w:rPr>
          <w:rFonts w:ascii="Times New Roman" w:hAnsi="Times New Roman" w:eastAsia="Times New Roman"/>
          <w:color w:val="000000"/>
          <w:sz w:val="24"/>
        </w:rPr>
        <w:t>Поставить перед экспертами следующие вопросы:</w:t>
      </w:r>
    </w:p>
    <w:p>
      <w:pPr>
        <w:keepLines w:val="0"/>
        <w:widowControl/>
        <w:spacing w:before="0" w:after="60" w:line="276" w:lineRule="auto"/>
        <w:numPr>
          <w:ilvl w:val="0"/>
          <w:numId w:val="11"/>
        </w:numPr>
      </w:pPr>
      <w:r>
        <w:rPr>
          <w:rFonts w:ascii="Times New Roman" w:hAnsi="Times New Roman" w:eastAsia="Times New Roman"/>
          <w:color w:val="000000"/>
          <w:sz w:val="24"/>
        </w:rPr>
        <w:t>[Вопрос.]</w:t>
      </w:r>
    </w:p>
    <w:p>
      <w:pPr>
        <w:keepLines w:val="0"/>
        <w:widowControl/>
        <w:spacing w:before="0" w:after="60" w:line="276" w:lineRule="auto"/>
        <w:numPr>
          <w:ilvl w:val="0"/>
          <w:numId w:val="11"/>
        </w:numPr>
      </w:pPr>
      <w:r>
        <w:rPr>
          <w:rFonts w:ascii="Times New Roman" w:hAnsi="Times New Roman" w:eastAsia="Times New Roman"/>
          <w:color w:val="000000"/>
          <w:sz w:val="24"/>
        </w:rPr>
        <w:t>[Вопрос.]</w:t>
      </w:r>
    </w:p>
    <w:p>
      <w:pPr>
        <w:keepLines w:val="0"/>
        <w:widowControl/>
        <w:spacing w:before="0" w:after="60" w:line="276" w:lineRule="auto"/>
        <w:numPr>
          <w:ilvl w:val="0"/>
          <w:numId w:val="11"/>
        </w:numPr>
      </w:pPr>
      <w:r>
        <w:rPr>
          <w:rFonts w:ascii="Times New Roman" w:hAnsi="Times New Roman" w:eastAsia="Times New Roman"/>
          <w:color w:val="000000"/>
          <w:sz w:val="24"/>
        </w:rPr>
        <w:t>[Вопрос.]</w:t>
      </w:r>
    </w:p>
    <w:p>
      <w:pPr>
        <w:keepLines w:val="0"/>
        <w:widowControl/>
        <w:spacing w:before="0" w:after="100" w:line="276" w:lineRule="auto"/>
        <w:numPr>
          <w:ilvl w:val="0"/>
          <w:numId w:val="12"/>
        </w:numPr>
      </w:pPr>
      <w:r>
        <w:rPr>
          <w:rFonts w:ascii="Times New Roman" w:hAnsi="Times New Roman" w:eastAsia="Times New Roman"/>
          <w:color w:val="000000"/>
          <w:sz w:val="24"/>
        </w:rPr>
        <w:t>Возложить предварительную оплату экспертизы на [истца, ответчика, обе стороны или другое лицо].</w:t>
      </w:r>
    </w:p>
    <w:p>
      <w:pPr>
        <w:keepNext w:val="0"/>
        <w:keepLines w:val="0"/>
        <w:widowControl/>
        <w:spacing w:before="40" w:after="160" w:line="276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Денежные средства, подлежащие выплате экспертной организации, будут внесены на счёт, указанный судом, в установленный срок.</w:t>
      </w:r>
    </w:p>
    <w:p>
      <w:pPr>
        <w:keepNext/>
        <w:keepLines w:val="0"/>
        <w:widowControl/>
        <w:spacing w:before="0" w:after="100" w:line="276" w:lineRule="auto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Приложения:</w:t>
      </w:r>
    </w:p>
    <w:p>
      <w:pPr>
        <w:keepLines w:val="0"/>
        <w:widowControl/>
        <w:spacing w:before="0" w:after="60" w:line="276" w:lineRule="auto"/>
        <w:numPr>
          <w:ilvl w:val="0"/>
          <w:numId w:val="13"/>
        </w:numPr>
      </w:pPr>
      <w:r>
        <w:rPr>
          <w:rFonts w:ascii="Times New Roman" w:hAnsi="Times New Roman" w:eastAsia="Times New Roman"/>
          <w:color w:val="000000"/>
          <w:sz w:val="24"/>
        </w:rPr>
        <w:t>Ответ АНО «Приволжское бюро судебных экспертиз» о возможности проведения экспертизы.</w:t>
      </w:r>
    </w:p>
    <w:p>
      <w:pPr>
        <w:keepLines w:val="0"/>
        <w:widowControl/>
        <w:spacing w:before="0" w:after="60" w:line="276" w:lineRule="auto"/>
        <w:numPr>
          <w:ilvl w:val="0"/>
          <w:numId w:val="13"/>
        </w:numPr>
      </w:pPr>
      <w:r>
        <w:rPr>
          <w:rFonts w:ascii="Times New Roman" w:hAnsi="Times New Roman" w:eastAsia="Times New Roman"/>
          <w:color w:val="000000"/>
          <w:sz w:val="24"/>
        </w:rPr>
        <w:t>Выписка из реестра лицензий.</w:t>
      </w:r>
    </w:p>
    <w:p>
      <w:pPr>
        <w:keepLines w:val="0"/>
        <w:widowControl/>
        <w:spacing w:before="0" w:after="60" w:line="276" w:lineRule="auto"/>
        <w:numPr>
          <w:ilvl w:val="0"/>
          <w:numId w:val="13"/>
        </w:numPr>
      </w:pPr>
      <w:r>
        <w:rPr>
          <w:rFonts w:ascii="Times New Roman" w:hAnsi="Times New Roman" w:eastAsia="Times New Roman"/>
          <w:color w:val="000000"/>
          <w:sz w:val="24"/>
        </w:rPr>
        <w:t>Копии ходатайства для лиц, участвующих в деле.</w:t>
      </w:r>
    </w:p>
    <w:p>
      <w:pPr>
        <w:keepLines w:val="0"/>
        <w:widowControl/>
        <w:spacing w:before="0" w:after="60" w:line="276" w:lineRule="auto"/>
        <w:numPr>
          <w:ilvl w:val="0"/>
          <w:numId w:val="13"/>
        </w:numPr>
      </w:pPr>
      <w:r>
        <w:rPr>
          <w:rFonts w:ascii="Times New Roman" w:hAnsi="Times New Roman" w:eastAsia="Times New Roman"/>
          <w:color w:val="000000"/>
          <w:sz w:val="24"/>
        </w:rPr>
        <w:t>Иные документы: [указать].</w:t>
      </w:r>
    </w:p>
    <w:p>
      <w:pPr>
        <w:keepNext w:val="0"/>
        <w:keepLines/>
        <w:widowControl/>
        <w:spacing w:before="160" w:after="200" w:line="276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Дата: «***» __________ 20*** г.</w:t>
      </w:r>
    </w:p>
    <w:p>
      <w:pPr>
        <w:keepNext w:val="0"/>
        <w:keepLines/>
        <w:widowControl/>
        <w:spacing w:before="0" w:after="0" w:line="276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________________ / [Ф. И. О.]</w:t>
      </w:r>
    </w:p>
    <w:sectPr w:rsidR="00FC693F" w:rsidRPr="0006063C" w:rsidSect="00034616">
      <w:pgSz w:w="11906" w:h="16838"/>
      <w:pgMar w:top="1134" w:right="850" w:bottom="1134" w:left="1701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eastAsia="Times New Roman"/>
      </w:rPr>
    </w:lvl>
  </w:abstractNum>
  <w:num w:numId="10">
    <w:abstractNumId w:val="9"/>
  </w:num>
  <w:abstractNum w:abstractNumId="10">
    <w:multiLevelType w:val="singleLevel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eastAsia="Times New Roman"/>
      </w:rPr>
    </w:lvl>
  </w:abstractNum>
  <w:num w:numId="11">
    <w:abstractNumId w:val="10"/>
  </w:num>
  <w:abstractNum w:abstractNumId="11">
    <w:multiLevelType w:val="singleLevel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eastAsia="Times New Roman"/>
      </w:rPr>
    </w:lvl>
  </w:abstractNum>
  <w:num w:numId="12">
    <w:abstractNumId w:val="11"/>
  </w:num>
  <w:abstractNum w:abstractNumId="12">
    <w:multiLevelType w:val="singleLevel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eastAsia="Times New Roman"/>
      </w:rPr>
    </w:lvl>
  </w:abstract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80" w:line="276" w:lineRule="auto"/>
    </w:pPr>
    <w:rPr>
      <w:rFonts w:ascii="Times New Roman" w:hAnsi="Times New Roman" w:eastAsia="Times New Roman"/>
      <w:color w:val="000000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widowControl/>
      <w:spacing w:before="240" w:after="12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00000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widowControl/>
      <w:spacing w:before="120" w:after="6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000000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widowControl/>
      <w:spacing w:before="160" w:after="6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000000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в суд о назначении судебно-медицинской экспертизы</dc:title>
  <dc:subject>Образец документа для назначения судебно-медицинской экспертизы</dc:subject>
  <dc:creator>АНО «Приволжское бюро судебных экспертиз»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